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Rule="auto"/>
        <w:rPr/>
      </w:pPr>
      <w:r w:rsidDel="00000000" w:rsidR="00000000" w:rsidRPr="00000000">
        <w:rPr>
          <w:rtl w:val="0"/>
        </w:rPr>
        <w:t xml:space="preserve">Teri goes to see her PCP after feeling depressed last couple of months as well as experiencing a seizure earlier this week. The physician orders a few test, results are shown below: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Low hematocrit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Low levels of Vit B12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Low Oxygen levels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Presence of autoantibodies against the parietal cell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Peripheral blood smear shows abnormal RBC (large pale RBCs)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Rule="auto"/>
        <w:rPr/>
      </w:pPr>
      <w:r w:rsidDel="00000000" w:rsidR="00000000" w:rsidRPr="00000000">
        <w:rPr>
          <w:rtl w:val="0"/>
        </w:rPr>
        <w:t xml:space="preserve">After viewing the results, Teri is diagnosed with Pernicious Anemia; a condition in which autoantibodies destroys the parietal cells found within the stomach.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Address each of the following regarding Teri’s case: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42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Since the parietal cell is destroyed, which substance(s) is Teri lacking as a consequence?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is the correlation between destruction of parietal cells and Vit B12 deficiency?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Due to her condition, Teri lacks Pepsin. Explain why.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Teri were healthy, explain what her RBCs would look like?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is hematocrit?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Low oxygen levels stimulate her body to create new RBCs by stimulating which process? Explain that process in depth.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protein transports oxygen in our body and explain its structure?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cell secretes antibodies and explain the various functions of antibodies.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are the different types of antibodies and give two characteristics for each?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52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the structure of an immunoglobulin.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Specifics: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your opinions with evidence from your readings and research.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must reference a minimum of three (3) scholarly sources in your paper, which includes one non-Internet source.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current APA Style to format your paper and to cite your sources.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paper/total responses must be 3– to 4-pages in length not including the title page, abstract, and reference pages.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Title page: Case Title, Full Name, Section, Date, Instructor and Campus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Abstract: Summarize the case in a paragraph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Introduction: The physiological importance of the digestive system, immune system, and cardiovascular system for the proper functioning of the human body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Body: Organize your analysis with headings that thoroughly answer the prompts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Rule="auto"/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Conclusion: Summarize the paper in a paragraph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